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311E5" w14:textId="77777777" w:rsidR="00BF408A" w:rsidRDefault="00BF408A">
      <w:pPr>
        <w:pStyle w:val="BodyText"/>
        <w:spacing w:before="7"/>
        <w:rPr>
          <w:rFonts w:ascii="Times New Roman"/>
          <w:sz w:val="25"/>
        </w:rPr>
      </w:pPr>
    </w:p>
    <w:p w14:paraId="19026406" w14:textId="77777777" w:rsidR="00BF408A" w:rsidRDefault="00000000">
      <w:pPr>
        <w:spacing w:before="99"/>
        <w:ind w:left="132"/>
      </w:pPr>
      <w:bookmarkStart w:id="0" w:name="Vessel_Name:"/>
      <w:bookmarkEnd w:id="0"/>
      <w:r>
        <w:t>Vessel Name:</w:t>
      </w:r>
    </w:p>
    <w:p w14:paraId="2C4D6BDC" w14:textId="77777777" w:rsidR="00EA348D" w:rsidRDefault="00EA348D">
      <w:pPr>
        <w:spacing w:before="99"/>
        <w:ind w:left="132"/>
      </w:pPr>
    </w:p>
    <w:p w14:paraId="0B7AD316" w14:textId="77777777" w:rsidR="00EA348D" w:rsidRDefault="00EA348D">
      <w:pPr>
        <w:spacing w:before="99"/>
        <w:ind w:left="132"/>
      </w:pPr>
    </w:p>
    <w:p w14:paraId="0BC3E7E4" w14:textId="77777777" w:rsidR="00BF408A" w:rsidRDefault="00BF408A">
      <w:pPr>
        <w:pStyle w:val="BodyText"/>
        <w:spacing w:before="2"/>
        <w:rPr>
          <w:sz w:val="13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2269"/>
        <w:gridCol w:w="3707"/>
        <w:gridCol w:w="1432"/>
        <w:gridCol w:w="1468"/>
      </w:tblGrid>
      <w:tr w:rsidR="00BF408A" w14:paraId="13EA3704" w14:textId="77777777">
        <w:trPr>
          <w:trHeight w:val="771"/>
        </w:trPr>
        <w:tc>
          <w:tcPr>
            <w:tcW w:w="718" w:type="dxa"/>
          </w:tcPr>
          <w:p w14:paraId="75A3C1A9" w14:textId="77777777" w:rsidR="00BF408A" w:rsidRDefault="00000000">
            <w:pPr>
              <w:pStyle w:val="TableParagraph"/>
              <w:spacing w:before="120" w:line="265" w:lineRule="exact"/>
              <w:ind w:left="179"/>
              <w:rPr>
                <w:b/>
              </w:rPr>
            </w:pPr>
            <w:r>
              <w:rPr>
                <w:b/>
                <w:color w:val="2C4079"/>
              </w:rPr>
              <w:t>S.</w:t>
            </w:r>
          </w:p>
          <w:p w14:paraId="26495433" w14:textId="77777777" w:rsidR="00BF408A" w:rsidRDefault="00000000">
            <w:pPr>
              <w:pStyle w:val="TableParagraph"/>
              <w:ind w:left="179"/>
              <w:rPr>
                <w:b/>
              </w:rPr>
            </w:pPr>
            <w:r>
              <w:rPr>
                <w:b/>
                <w:color w:val="2C4079"/>
              </w:rPr>
              <w:t>No.</w:t>
            </w:r>
          </w:p>
        </w:tc>
        <w:tc>
          <w:tcPr>
            <w:tcW w:w="2269" w:type="dxa"/>
          </w:tcPr>
          <w:p w14:paraId="66300044" w14:textId="77777777" w:rsidR="00BF408A" w:rsidRDefault="00BF408A">
            <w:pPr>
              <w:pStyle w:val="TableParagraph"/>
              <w:spacing w:before="11"/>
              <w:rPr>
                <w:sz w:val="20"/>
              </w:rPr>
            </w:pPr>
          </w:p>
          <w:p w14:paraId="5A872571" w14:textId="77777777" w:rsidR="00BF408A" w:rsidRDefault="00000000">
            <w:pPr>
              <w:pStyle w:val="TableParagraph"/>
              <w:ind w:left="179"/>
              <w:rPr>
                <w:b/>
              </w:rPr>
            </w:pPr>
            <w:r>
              <w:rPr>
                <w:b/>
                <w:color w:val="2C4079"/>
              </w:rPr>
              <w:t>Item</w:t>
            </w:r>
          </w:p>
        </w:tc>
        <w:tc>
          <w:tcPr>
            <w:tcW w:w="3707" w:type="dxa"/>
          </w:tcPr>
          <w:p w14:paraId="0DB439BE" w14:textId="77777777" w:rsidR="00BF408A" w:rsidRDefault="00BF408A">
            <w:pPr>
              <w:pStyle w:val="TableParagraph"/>
              <w:spacing w:before="11"/>
              <w:rPr>
                <w:sz w:val="20"/>
              </w:rPr>
            </w:pPr>
          </w:p>
          <w:p w14:paraId="5617F1C2" w14:textId="77777777" w:rsidR="00BF408A" w:rsidRDefault="00000000">
            <w:pPr>
              <w:pStyle w:val="TableParagraph"/>
              <w:ind w:left="180"/>
              <w:rPr>
                <w:b/>
              </w:rPr>
            </w:pPr>
            <w:r>
              <w:rPr>
                <w:b/>
                <w:color w:val="2C4079"/>
              </w:rPr>
              <w:t>Purpose</w:t>
            </w:r>
          </w:p>
        </w:tc>
        <w:tc>
          <w:tcPr>
            <w:tcW w:w="1432" w:type="dxa"/>
          </w:tcPr>
          <w:p w14:paraId="6FA2811B" w14:textId="77777777" w:rsidR="00BF408A" w:rsidRDefault="00000000">
            <w:pPr>
              <w:pStyle w:val="TableParagraph"/>
              <w:spacing w:before="120"/>
              <w:ind w:left="180" w:right="266"/>
              <w:rPr>
                <w:b/>
              </w:rPr>
            </w:pPr>
            <w:r>
              <w:rPr>
                <w:b/>
                <w:color w:val="2C4079"/>
              </w:rPr>
              <w:t>Whether existing</w:t>
            </w:r>
          </w:p>
        </w:tc>
        <w:tc>
          <w:tcPr>
            <w:tcW w:w="1468" w:type="dxa"/>
          </w:tcPr>
          <w:p w14:paraId="483FDCA6" w14:textId="77777777" w:rsidR="00BF408A" w:rsidRDefault="00BF408A">
            <w:pPr>
              <w:pStyle w:val="TableParagraph"/>
              <w:spacing w:before="11"/>
              <w:rPr>
                <w:sz w:val="20"/>
              </w:rPr>
            </w:pPr>
          </w:p>
          <w:p w14:paraId="55009F40" w14:textId="77777777" w:rsidR="00BF408A" w:rsidRDefault="00000000">
            <w:pPr>
              <w:pStyle w:val="TableParagraph"/>
              <w:ind w:left="180"/>
              <w:rPr>
                <w:b/>
              </w:rPr>
            </w:pPr>
            <w:r>
              <w:rPr>
                <w:b/>
                <w:color w:val="2C4079"/>
              </w:rPr>
              <w:t>Comments</w:t>
            </w:r>
          </w:p>
        </w:tc>
      </w:tr>
      <w:tr w:rsidR="00BF408A" w14:paraId="320FC860" w14:textId="77777777">
        <w:trPr>
          <w:trHeight w:val="796"/>
        </w:trPr>
        <w:tc>
          <w:tcPr>
            <w:tcW w:w="718" w:type="dxa"/>
          </w:tcPr>
          <w:p w14:paraId="1B4D42FC" w14:textId="77777777" w:rsidR="00BF408A" w:rsidRDefault="00BF408A">
            <w:pPr>
              <w:pStyle w:val="TableParagraph"/>
            </w:pPr>
          </w:p>
          <w:p w14:paraId="7E0F8FAA" w14:textId="77777777" w:rsidR="00BF408A" w:rsidRDefault="00000000">
            <w:pPr>
              <w:pStyle w:val="TableParagraph"/>
              <w:ind w:right="287"/>
              <w:jc w:val="right"/>
            </w:pPr>
            <w:r>
              <w:rPr>
                <w:w w:val="99"/>
              </w:rPr>
              <w:t>1</w:t>
            </w:r>
          </w:p>
        </w:tc>
        <w:tc>
          <w:tcPr>
            <w:tcW w:w="2269" w:type="dxa"/>
          </w:tcPr>
          <w:p w14:paraId="36076FF5" w14:textId="77777777" w:rsidR="00BF408A" w:rsidRDefault="00000000">
            <w:pPr>
              <w:pStyle w:val="TableParagraph"/>
              <w:spacing w:line="265" w:lineRule="exact"/>
              <w:ind w:left="107"/>
            </w:pPr>
            <w:r>
              <w:t>Installation of chiller</w:t>
            </w:r>
          </w:p>
          <w:p w14:paraId="565EE5F1" w14:textId="77777777" w:rsidR="00BF408A" w:rsidRDefault="00000000">
            <w:pPr>
              <w:pStyle w:val="TableParagraph"/>
              <w:spacing w:before="8" w:line="266" w:lineRule="exact"/>
              <w:ind w:left="107" w:right="435"/>
            </w:pPr>
            <w:r>
              <w:t xml:space="preserve">/ </w:t>
            </w:r>
            <w:proofErr w:type="gramStart"/>
            <w:r>
              <w:t>cooler</w:t>
            </w:r>
            <w:proofErr w:type="gramEnd"/>
            <w:r>
              <w:t xml:space="preserve"> in fuel oil service line</w:t>
            </w:r>
          </w:p>
        </w:tc>
        <w:tc>
          <w:tcPr>
            <w:tcW w:w="3707" w:type="dxa"/>
          </w:tcPr>
          <w:p w14:paraId="11A82386" w14:textId="77777777" w:rsidR="00BF408A" w:rsidRDefault="00000000">
            <w:pPr>
              <w:pStyle w:val="TableParagraph"/>
              <w:spacing w:before="132"/>
              <w:ind w:left="108"/>
            </w:pPr>
            <w:r>
              <w:t>To maintain viscosity of LSMGO at acceptable levels</w:t>
            </w:r>
          </w:p>
        </w:tc>
        <w:tc>
          <w:tcPr>
            <w:tcW w:w="1432" w:type="dxa"/>
          </w:tcPr>
          <w:p w14:paraId="7A677E67" w14:textId="77777777" w:rsidR="00BF408A" w:rsidRDefault="00BF40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8" w:type="dxa"/>
          </w:tcPr>
          <w:p w14:paraId="6F69347E" w14:textId="77777777" w:rsidR="00BF408A" w:rsidRDefault="00BF408A">
            <w:pPr>
              <w:pStyle w:val="TableParagraph"/>
              <w:rPr>
                <w:rFonts w:ascii="Times New Roman"/>
              </w:rPr>
            </w:pPr>
          </w:p>
        </w:tc>
      </w:tr>
      <w:tr w:rsidR="00BF408A" w14:paraId="29979D1B" w14:textId="77777777">
        <w:trPr>
          <w:trHeight w:val="1055"/>
        </w:trPr>
        <w:tc>
          <w:tcPr>
            <w:tcW w:w="718" w:type="dxa"/>
          </w:tcPr>
          <w:p w14:paraId="2286D56E" w14:textId="77777777" w:rsidR="00BF408A" w:rsidRDefault="00BF408A">
            <w:pPr>
              <w:pStyle w:val="TableParagraph"/>
              <w:spacing w:before="4"/>
              <w:rPr>
                <w:sz w:val="32"/>
              </w:rPr>
            </w:pPr>
          </w:p>
          <w:p w14:paraId="29B6AC89" w14:textId="77777777" w:rsidR="00BF408A" w:rsidRDefault="00000000">
            <w:pPr>
              <w:pStyle w:val="TableParagraph"/>
              <w:ind w:right="287"/>
              <w:jc w:val="right"/>
            </w:pPr>
            <w:r>
              <w:rPr>
                <w:w w:val="99"/>
              </w:rPr>
              <w:t>2</w:t>
            </w:r>
          </w:p>
        </w:tc>
        <w:tc>
          <w:tcPr>
            <w:tcW w:w="2269" w:type="dxa"/>
          </w:tcPr>
          <w:p w14:paraId="6005D9DC" w14:textId="77777777" w:rsidR="00BF408A" w:rsidRDefault="00000000">
            <w:pPr>
              <w:pStyle w:val="TableParagraph"/>
              <w:ind w:left="107" w:right="350"/>
            </w:pPr>
            <w:r>
              <w:t>Dedicated pipeline for the LSMGO bunkering and</w:t>
            </w:r>
          </w:p>
          <w:p w14:paraId="5B83C1CF" w14:textId="77777777" w:rsidR="00BF408A" w:rsidRDefault="00000000">
            <w:pPr>
              <w:pStyle w:val="TableParagraph"/>
              <w:spacing w:line="246" w:lineRule="exact"/>
              <w:ind w:left="107"/>
            </w:pPr>
            <w:r>
              <w:t>transfer</w:t>
            </w:r>
          </w:p>
        </w:tc>
        <w:tc>
          <w:tcPr>
            <w:tcW w:w="3707" w:type="dxa"/>
          </w:tcPr>
          <w:p w14:paraId="68AF09D3" w14:textId="77777777" w:rsidR="00BF408A" w:rsidRDefault="00000000">
            <w:pPr>
              <w:pStyle w:val="TableParagraph"/>
              <w:spacing w:before="124"/>
              <w:ind w:left="108" w:right="188"/>
            </w:pPr>
            <w:r>
              <w:t>To avoid usage of common line for bunkering / transfer of HFO and MGO</w:t>
            </w:r>
          </w:p>
        </w:tc>
        <w:tc>
          <w:tcPr>
            <w:tcW w:w="1432" w:type="dxa"/>
          </w:tcPr>
          <w:p w14:paraId="1E18C583" w14:textId="77777777" w:rsidR="00BF408A" w:rsidRDefault="00BF40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8" w:type="dxa"/>
          </w:tcPr>
          <w:p w14:paraId="375DEE9C" w14:textId="77777777" w:rsidR="00BF408A" w:rsidRDefault="00BF408A">
            <w:pPr>
              <w:pStyle w:val="TableParagraph"/>
              <w:rPr>
                <w:rFonts w:ascii="Times New Roman"/>
              </w:rPr>
            </w:pPr>
          </w:p>
        </w:tc>
      </w:tr>
      <w:tr w:rsidR="00BF408A" w14:paraId="2B604979" w14:textId="77777777">
        <w:trPr>
          <w:trHeight w:val="1319"/>
        </w:trPr>
        <w:tc>
          <w:tcPr>
            <w:tcW w:w="718" w:type="dxa"/>
          </w:tcPr>
          <w:p w14:paraId="3872E4C2" w14:textId="77777777" w:rsidR="00BF408A" w:rsidRDefault="00BF408A">
            <w:pPr>
              <w:pStyle w:val="TableParagraph"/>
              <w:rPr>
                <w:sz w:val="26"/>
              </w:rPr>
            </w:pPr>
          </w:p>
          <w:p w14:paraId="2ABEB90D" w14:textId="77777777" w:rsidR="00BF408A" w:rsidRDefault="00000000">
            <w:pPr>
              <w:pStyle w:val="TableParagraph"/>
              <w:spacing w:before="212"/>
              <w:ind w:right="287"/>
              <w:jc w:val="right"/>
            </w:pPr>
            <w:r>
              <w:rPr>
                <w:w w:val="99"/>
              </w:rPr>
              <w:t>3</w:t>
            </w:r>
          </w:p>
        </w:tc>
        <w:tc>
          <w:tcPr>
            <w:tcW w:w="2269" w:type="dxa"/>
          </w:tcPr>
          <w:p w14:paraId="71CDE1A4" w14:textId="77777777" w:rsidR="00BF408A" w:rsidRDefault="00BF408A">
            <w:pPr>
              <w:pStyle w:val="TableParagraph"/>
              <w:spacing w:before="7"/>
              <w:rPr>
                <w:sz w:val="21"/>
              </w:rPr>
            </w:pPr>
          </w:p>
          <w:p w14:paraId="02563A15" w14:textId="77777777" w:rsidR="00BF408A" w:rsidRDefault="00000000">
            <w:pPr>
              <w:pStyle w:val="TableParagraph"/>
              <w:ind w:left="107" w:right="145"/>
            </w:pPr>
            <w:r>
              <w:t>Line for recirculation of fuel back to LSMGO Tank</w:t>
            </w:r>
          </w:p>
        </w:tc>
        <w:tc>
          <w:tcPr>
            <w:tcW w:w="3707" w:type="dxa"/>
          </w:tcPr>
          <w:p w14:paraId="40FEE184" w14:textId="77777777" w:rsidR="00BF408A" w:rsidRDefault="00000000">
            <w:pPr>
              <w:pStyle w:val="TableParagraph"/>
              <w:spacing w:before="129"/>
              <w:ind w:left="108" w:right="88"/>
            </w:pPr>
            <w:r>
              <w:t xml:space="preserve">To avoid heating </w:t>
            </w:r>
            <w:proofErr w:type="gramStart"/>
            <w:r>
              <w:t>up of</w:t>
            </w:r>
            <w:proofErr w:type="gramEnd"/>
            <w:r>
              <w:t xml:space="preserve"> LSMGO (and consequent reduction in viscosity) when kept in continuous circulation (in the absence of a chiller)</w:t>
            </w:r>
          </w:p>
        </w:tc>
        <w:tc>
          <w:tcPr>
            <w:tcW w:w="1432" w:type="dxa"/>
          </w:tcPr>
          <w:p w14:paraId="0D1E4D0A" w14:textId="77777777" w:rsidR="00BF408A" w:rsidRDefault="00BF40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8" w:type="dxa"/>
          </w:tcPr>
          <w:p w14:paraId="5E7E3912" w14:textId="77777777" w:rsidR="00BF408A" w:rsidRDefault="00BF408A">
            <w:pPr>
              <w:pStyle w:val="TableParagraph"/>
              <w:rPr>
                <w:rFonts w:ascii="Times New Roman"/>
              </w:rPr>
            </w:pPr>
          </w:p>
        </w:tc>
      </w:tr>
      <w:tr w:rsidR="00BF408A" w14:paraId="011F6D10" w14:textId="77777777">
        <w:trPr>
          <w:trHeight w:val="1200"/>
        </w:trPr>
        <w:tc>
          <w:tcPr>
            <w:tcW w:w="718" w:type="dxa"/>
          </w:tcPr>
          <w:p w14:paraId="27EF69F2" w14:textId="77777777" w:rsidR="00BF408A" w:rsidRDefault="00BF408A">
            <w:pPr>
              <w:pStyle w:val="TableParagraph"/>
              <w:spacing w:before="8"/>
              <w:rPr>
                <w:sz w:val="38"/>
              </w:rPr>
            </w:pPr>
          </w:p>
          <w:p w14:paraId="26C02B3A" w14:textId="77777777" w:rsidR="00BF408A" w:rsidRDefault="00000000">
            <w:pPr>
              <w:pStyle w:val="TableParagraph"/>
              <w:ind w:right="287"/>
              <w:jc w:val="right"/>
            </w:pPr>
            <w:r>
              <w:rPr>
                <w:w w:val="99"/>
              </w:rPr>
              <w:t>4</w:t>
            </w:r>
          </w:p>
        </w:tc>
        <w:tc>
          <w:tcPr>
            <w:tcW w:w="2269" w:type="dxa"/>
          </w:tcPr>
          <w:p w14:paraId="35472065" w14:textId="77777777" w:rsidR="00BF408A" w:rsidRDefault="00000000">
            <w:pPr>
              <w:pStyle w:val="TableParagraph"/>
              <w:spacing w:before="202"/>
              <w:ind w:left="107" w:right="191"/>
              <w:jc w:val="both"/>
            </w:pPr>
            <w:r>
              <w:t>Bypass valve on the fuel side for the fuel heaters</w:t>
            </w:r>
          </w:p>
        </w:tc>
        <w:tc>
          <w:tcPr>
            <w:tcW w:w="3707" w:type="dxa"/>
          </w:tcPr>
          <w:p w14:paraId="04B291BF" w14:textId="77777777" w:rsidR="00BF408A" w:rsidRDefault="00000000">
            <w:pPr>
              <w:pStyle w:val="TableParagraph"/>
              <w:spacing w:before="69"/>
              <w:ind w:left="108" w:right="354"/>
            </w:pPr>
            <w:r>
              <w:t>To ensure that no heat is transmitted from the heater (in case of leaking valves etc.) when LSMGO is in use.</w:t>
            </w:r>
          </w:p>
        </w:tc>
        <w:tc>
          <w:tcPr>
            <w:tcW w:w="1432" w:type="dxa"/>
          </w:tcPr>
          <w:p w14:paraId="518DF1B3" w14:textId="77777777" w:rsidR="00BF408A" w:rsidRDefault="00BF40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8" w:type="dxa"/>
          </w:tcPr>
          <w:p w14:paraId="4D7E4B66" w14:textId="77777777" w:rsidR="00BF408A" w:rsidRDefault="00BF408A">
            <w:pPr>
              <w:pStyle w:val="TableParagraph"/>
              <w:rPr>
                <w:rFonts w:ascii="Times New Roman"/>
              </w:rPr>
            </w:pPr>
          </w:p>
        </w:tc>
      </w:tr>
    </w:tbl>
    <w:p w14:paraId="2DA7AC98" w14:textId="77777777" w:rsidR="00BF408A" w:rsidRDefault="00BF408A">
      <w:pPr>
        <w:pStyle w:val="BodyText"/>
      </w:pPr>
    </w:p>
    <w:p w14:paraId="14951C63" w14:textId="77777777" w:rsidR="00BF408A" w:rsidRDefault="00BF408A">
      <w:pPr>
        <w:pStyle w:val="BodyText"/>
      </w:pPr>
    </w:p>
    <w:p w14:paraId="376EC6CA" w14:textId="77777777" w:rsidR="00BF408A" w:rsidRDefault="00BF408A">
      <w:pPr>
        <w:pStyle w:val="BodyText"/>
      </w:pPr>
    </w:p>
    <w:p w14:paraId="2FCCF3C9" w14:textId="77777777" w:rsidR="00BF408A" w:rsidRDefault="00BF408A">
      <w:pPr>
        <w:pStyle w:val="BodyText"/>
      </w:pPr>
    </w:p>
    <w:p w14:paraId="64B1313F" w14:textId="77777777" w:rsidR="00BF408A" w:rsidRDefault="00BF408A">
      <w:pPr>
        <w:pStyle w:val="BodyText"/>
      </w:pPr>
    </w:p>
    <w:p w14:paraId="7CBB25CF" w14:textId="77777777" w:rsidR="00BF408A" w:rsidRDefault="00BF408A">
      <w:pPr>
        <w:pStyle w:val="BodyText"/>
      </w:pPr>
    </w:p>
    <w:p w14:paraId="32A673EE" w14:textId="77777777" w:rsidR="00BF408A" w:rsidRDefault="00BF408A">
      <w:pPr>
        <w:pStyle w:val="BodyText"/>
      </w:pPr>
    </w:p>
    <w:p w14:paraId="36BA4382" w14:textId="77777777" w:rsidR="00BF408A" w:rsidRDefault="00BF408A">
      <w:pPr>
        <w:pStyle w:val="BodyText"/>
      </w:pPr>
    </w:p>
    <w:p w14:paraId="22BCA819" w14:textId="77777777" w:rsidR="00BF408A" w:rsidRDefault="00BF408A">
      <w:pPr>
        <w:pStyle w:val="BodyText"/>
      </w:pPr>
    </w:p>
    <w:p w14:paraId="3A8980B4" w14:textId="77777777" w:rsidR="00BF408A" w:rsidRDefault="00BF408A">
      <w:pPr>
        <w:pStyle w:val="BodyText"/>
      </w:pPr>
    </w:p>
    <w:p w14:paraId="481B4704" w14:textId="77777777" w:rsidR="00BF408A" w:rsidRDefault="00BF408A">
      <w:pPr>
        <w:pStyle w:val="BodyText"/>
      </w:pPr>
    </w:p>
    <w:p w14:paraId="5980452F" w14:textId="77777777" w:rsidR="00BF408A" w:rsidRDefault="00BF408A">
      <w:pPr>
        <w:pStyle w:val="BodyText"/>
      </w:pPr>
    </w:p>
    <w:p w14:paraId="28EB0906" w14:textId="77777777" w:rsidR="00BF408A" w:rsidRDefault="00BF408A">
      <w:pPr>
        <w:pStyle w:val="BodyText"/>
      </w:pPr>
    </w:p>
    <w:p w14:paraId="5BC5E2B3" w14:textId="77777777" w:rsidR="00BF408A" w:rsidRDefault="00BF408A">
      <w:pPr>
        <w:pStyle w:val="BodyText"/>
      </w:pPr>
    </w:p>
    <w:p w14:paraId="5196DDB8" w14:textId="77777777" w:rsidR="00BF408A" w:rsidRDefault="00BF408A">
      <w:pPr>
        <w:pStyle w:val="BodyText"/>
        <w:spacing w:before="3"/>
        <w:rPr>
          <w:sz w:val="28"/>
        </w:rPr>
      </w:pPr>
    </w:p>
    <w:p w14:paraId="23C4BCE1" w14:textId="77777777" w:rsidR="00BF408A" w:rsidRDefault="00BF408A">
      <w:pPr>
        <w:rPr>
          <w:sz w:val="28"/>
        </w:rPr>
        <w:sectPr w:rsidR="00BF408A">
          <w:headerReference w:type="default" r:id="rId6"/>
          <w:type w:val="continuous"/>
          <w:pgSz w:w="11910" w:h="16840"/>
          <w:pgMar w:top="1520" w:right="1040" w:bottom="280" w:left="1020" w:header="720" w:footer="720" w:gutter="0"/>
          <w:cols w:space="720"/>
        </w:sectPr>
      </w:pPr>
    </w:p>
    <w:p w14:paraId="78621BC7" w14:textId="0A0A1B2D" w:rsidR="00BF408A" w:rsidRDefault="00000000" w:rsidP="001B0217">
      <w:pPr>
        <w:pStyle w:val="BodyText"/>
        <w:tabs>
          <w:tab w:val="left" w:pos="3535"/>
        </w:tabs>
        <w:spacing w:before="101"/>
        <w:ind w:left="3504" w:right="38" w:hanging="3265"/>
      </w:pPr>
      <w:r>
        <w:t>Page 1</w:t>
      </w:r>
      <w:r>
        <w:rPr>
          <w:spacing w:val="-2"/>
        </w:rPr>
        <w:t xml:space="preserve"> </w:t>
      </w:r>
      <w:r>
        <w:t>of 1</w:t>
      </w:r>
      <w:r>
        <w:tab/>
      </w:r>
      <w:r>
        <w:tab/>
      </w:r>
    </w:p>
    <w:p w14:paraId="66D0937B" w14:textId="40C13D3A" w:rsidR="00BF408A" w:rsidRDefault="00000000">
      <w:pPr>
        <w:pStyle w:val="BodyText"/>
        <w:spacing w:before="101"/>
        <w:ind w:left="240"/>
      </w:pPr>
      <w:r>
        <w:br w:type="column"/>
      </w:r>
    </w:p>
    <w:sectPr w:rsidR="00BF408A">
      <w:type w:val="continuous"/>
      <w:pgSz w:w="11910" w:h="16840"/>
      <w:pgMar w:top="1520" w:right="1040" w:bottom="280" w:left="1020" w:header="720" w:footer="720" w:gutter="0"/>
      <w:cols w:num="2" w:space="720" w:equalWidth="0">
        <w:col w:w="6404" w:space="1166"/>
        <w:col w:w="22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88672" w14:textId="77777777" w:rsidR="00743FB4" w:rsidRDefault="00743FB4" w:rsidP="00EA348D">
      <w:r>
        <w:separator/>
      </w:r>
    </w:p>
  </w:endnote>
  <w:endnote w:type="continuationSeparator" w:id="0">
    <w:p w14:paraId="4971CC04" w14:textId="77777777" w:rsidR="00743FB4" w:rsidRDefault="00743FB4" w:rsidP="00EA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A17BA" w14:textId="77777777" w:rsidR="00743FB4" w:rsidRDefault="00743FB4" w:rsidP="00EA348D">
      <w:r>
        <w:separator/>
      </w:r>
    </w:p>
  </w:footnote>
  <w:footnote w:type="continuationSeparator" w:id="0">
    <w:p w14:paraId="614A10ED" w14:textId="77777777" w:rsidR="00743FB4" w:rsidRDefault="00743FB4" w:rsidP="00EA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61"/>
      <w:gridCol w:w="7371"/>
      <w:gridCol w:w="1688"/>
    </w:tblGrid>
    <w:tr w:rsidR="00EA348D" w14:paraId="4D7F919C" w14:textId="77777777" w:rsidTr="00EA348D">
      <w:trPr>
        <w:cantSplit/>
        <w:trHeight w:val="134"/>
        <w:jc w:val="center"/>
      </w:trPr>
      <w:tc>
        <w:tcPr>
          <w:tcW w:w="176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8F8D503" w14:textId="2AE7C5DC" w:rsidR="00EA348D" w:rsidRPr="007A0347" w:rsidRDefault="00EA348D" w:rsidP="00EA348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lang w:bidi="th-TH"/>
            </w:rPr>
            <w:t>E-2</w:t>
          </w:r>
          <w:r>
            <w:rPr>
              <w:b/>
              <w:bCs/>
              <w:lang w:bidi="th-TH"/>
            </w:rPr>
            <w:t>0</w:t>
          </w:r>
        </w:p>
      </w:tc>
      <w:tc>
        <w:tcPr>
          <w:tcW w:w="737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D10A3BE" w14:textId="77777777" w:rsidR="00EA348D" w:rsidRDefault="00EA348D" w:rsidP="00EA348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688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26666B9" w14:textId="6849D07B" w:rsidR="00EA348D" w:rsidRDefault="00EA348D" w:rsidP="00EA348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E-2</w:t>
          </w:r>
          <w:r>
            <w:rPr>
              <w:rFonts w:ascii="Arial" w:hAnsi="Arial"/>
              <w:b/>
              <w:bCs/>
              <w:sz w:val="16"/>
              <w:lang w:bidi="th-TH"/>
            </w:rPr>
            <w:t>0</w:t>
          </w:r>
        </w:p>
      </w:tc>
    </w:tr>
    <w:tr w:rsidR="00EA348D" w14:paraId="16A70664" w14:textId="77777777" w:rsidTr="00EA348D">
      <w:trPr>
        <w:cantSplit/>
        <w:trHeight w:val="258"/>
        <w:jc w:val="center"/>
      </w:trPr>
      <w:tc>
        <w:tcPr>
          <w:tcW w:w="176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201F5AC" w14:textId="77777777" w:rsidR="00EA348D" w:rsidRDefault="00EA348D" w:rsidP="00EA348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7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03AA5D3" w14:textId="77777777" w:rsidR="00EA348D" w:rsidRDefault="00EA348D" w:rsidP="00EA348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688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4F83711" w14:textId="77777777" w:rsidR="00EA348D" w:rsidRPr="000C678F" w:rsidRDefault="00EA348D" w:rsidP="00EA348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31654F7C" w14:textId="77777777" w:rsidR="00EA348D" w:rsidRDefault="00EA348D" w:rsidP="00EA348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EA348D" w14:paraId="73A91D7E" w14:textId="77777777" w:rsidTr="00EA348D">
      <w:trPr>
        <w:cantSplit/>
        <w:trHeight w:val="258"/>
        <w:jc w:val="center"/>
      </w:trPr>
      <w:tc>
        <w:tcPr>
          <w:tcW w:w="176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0ACE29A" w14:textId="77777777" w:rsidR="00EA348D" w:rsidRDefault="00EA348D" w:rsidP="00EA348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7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37DF13C" w14:textId="5EE500E7" w:rsidR="00EA348D" w:rsidRDefault="00EA348D" w:rsidP="00EA348D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Recommended Fuel Oil System Features</w:t>
          </w:r>
        </w:p>
      </w:tc>
      <w:tc>
        <w:tcPr>
          <w:tcW w:w="1688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19C429F" w14:textId="77777777" w:rsidR="00EA348D" w:rsidRDefault="00EA348D" w:rsidP="00EA348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2B48D9A" w14:textId="77777777" w:rsidR="00EA348D" w:rsidRDefault="00EA348D" w:rsidP="00EA348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EA348D" w14:paraId="584C59F8" w14:textId="77777777" w:rsidTr="00EA348D">
      <w:trPr>
        <w:cantSplit/>
        <w:trHeight w:val="31"/>
        <w:jc w:val="center"/>
      </w:trPr>
      <w:tc>
        <w:tcPr>
          <w:tcW w:w="176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9DD4EBA" w14:textId="77777777" w:rsidR="00EA348D" w:rsidRDefault="00EA348D" w:rsidP="00EA348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7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A221B65" w14:textId="77777777" w:rsidR="00EA348D" w:rsidRPr="00463AF1" w:rsidRDefault="00EA348D" w:rsidP="00EA348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688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981EC21" w14:textId="77777777" w:rsidR="00EA348D" w:rsidRDefault="00EA348D" w:rsidP="00EA348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F3B3F44" w14:textId="77777777" w:rsidR="00EA348D" w:rsidRDefault="00EA34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08A"/>
    <w:rsid w:val="001B0217"/>
    <w:rsid w:val="0066464D"/>
    <w:rsid w:val="00743FB4"/>
    <w:rsid w:val="008F43CE"/>
    <w:rsid w:val="00AE4B17"/>
    <w:rsid w:val="00BF408A"/>
    <w:rsid w:val="00EA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9F327"/>
  <w15:docId w15:val="{945E2FFD-11B0-4941-9916-7988E5BB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A34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48D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A34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48D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EA348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customStyle="1" w:styleId="DefaultText">
    <w:name w:val="Default Text"/>
    <w:basedOn w:val="Normal"/>
    <w:rsid w:val="00EA348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2024-09-24T11:32:00Z</dcterms:created>
  <dcterms:modified xsi:type="dcterms:W3CDTF">2025-02-18T10:33:00Z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